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5BBEF7" w14:textId="40F9391B" w:rsidR="0036177B" w:rsidRPr="00044B26" w:rsidRDefault="0045419A" w:rsidP="00427945">
      <w:pPr>
        <w:tabs>
          <w:tab w:val="left" w:pos="1440"/>
        </w:tabs>
        <w:rPr>
          <w:rFonts w:ascii="Arial" w:hAnsi="Arial" w:cs="Arial"/>
          <w:sz w:val="20"/>
          <w:szCs w:val="22"/>
          <w:u w:val="single"/>
        </w:rPr>
      </w:pPr>
      <w:r w:rsidRPr="00044B26">
        <w:rPr>
          <w:noProof/>
          <w:sz w:val="22"/>
        </w:rPr>
        <w:drawing>
          <wp:anchor distT="0" distB="0" distL="114300" distR="114300" simplePos="0" relativeHeight="251657216" behindDoc="0" locked="0" layoutInCell="1" allowOverlap="1" wp14:anchorId="159532DD" wp14:editId="17CCF28C">
            <wp:simplePos x="0" y="0"/>
            <wp:positionH relativeFrom="column">
              <wp:posOffset>4421505</wp:posOffset>
            </wp:positionH>
            <wp:positionV relativeFrom="paragraph">
              <wp:posOffset>-803275</wp:posOffset>
            </wp:positionV>
            <wp:extent cx="1456055" cy="567055"/>
            <wp:effectExtent l="0" t="0" r="0" b="0"/>
            <wp:wrapNone/>
            <wp:docPr id="19" name="Picture 19" descr="roi-blu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oi-blue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055" cy="5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4B26">
        <w:rPr>
          <w:rFonts w:ascii="Arial" w:hAnsi="Arial" w:cs="Arial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81A96C" wp14:editId="054D4F6E">
                <wp:simplePos x="0" y="0"/>
                <wp:positionH relativeFrom="column">
                  <wp:posOffset>-101600</wp:posOffset>
                </wp:positionH>
                <wp:positionV relativeFrom="paragraph">
                  <wp:posOffset>-238125</wp:posOffset>
                </wp:positionV>
                <wp:extent cx="5969000" cy="0"/>
                <wp:effectExtent l="0" t="0" r="0" b="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0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365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95pt,-18.7pt" to="462.05pt,-18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" strokecolor="#365f91" strokeweight="4.5pt"/>
            </w:pict>
          </mc:Fallback>
        </mc:AlternateContent>
      </w:r>
      <w:r w:rsidR="00427945" w:rsidRPr="00044B26">
        <w:rPr>
          <w:sz w:val="20"/>
          <w:szCs w:val="22"/>
        </w:rPr>
        <w:t xml:space="preserve">Companies have a hope of achieving only what the executive and management team cares about and tracks. </w:t>
      </w:r>
      <w:r w:rsidR="00246F0B">
        <w:rPr>
          <w:sz w:val="20"/>
          <w:szCs w:val="22"/>
        </w:rPr>
        <w:t>When implementing or updating a measurement system, h</w:t>
      </w:r>
      <w:r w:rsidR="00427945" w:rsidRPr="00044B26">
        <w:rPr>
          <w:sz w:val="20"/>
          <w:szCs w:val="22"/>
        </w:rPr>
        <w:t>ere are rules they should be following.</w:t>
      </w:r>
    </w:p>
    <w:p w14:paraId="16BA0B22" w14:textId="77777777" w:rsidR="00427945" w:rsidRPr="00044B26" w:rsidRDefault="00427945" w:rsidP="00427945">
      <w:pPr>
        <w:tabs>
          <w:tab w:val="left" w:pos="1980"/>
        </w:tabs>
        <w:ind w:left="540" w:hanging="540"/>
        <w:rPr>
          <w:sz w:val="20"/>
        </w:rPr>
      </w:pPr>
    </w:p>
    <w:p w14:paraId="7A49E580" w14:textId="77777777" w:rsidR="00427945" w:rsidRPr="00044B26" w:rsidRDefault="00427945" w:rsidP="00427945">
      <w:pPr>
        <w:tabs>
          <w:tab w:val="left" w:pos="1980"/>
        </w:tabs>
        <w:ind w:left="540" w:hanging="540"/>
        <w:rPr>
          <w:sz w:val="20"/>
        </w:rPr>
      </w:pPr>
      <w:r w:rsidRPr="00044B26">
        <w:rPr>
          <w:sz w:val="20"/>
        </w:rPr>
        <w:t xml:space="preserve">  1.</w:t>
      </w:r>
      <w:r w:rsidRPr="00044B26">
        <w:rPr>
          <w:sz w:val="20"/>
        </w:rPr>
        <w:tab/>
      </w:r>
      <w:r w:rsidRPr="00044B26">
        <w:rPr>
          <w:b/>
          <w:sz w:val="20"/>
        </w:rPr>
        <w:t>Ownership</w:t>
      </w:r>
      <w:r w:rsidRPr="00044B26">
        <w:rPr>
          <w:sz w:val="20"/>
        </w:rPr>
        <w:t>: Every measure must have an owner, and the system must have a champion.</w:t>
      </w:r>
    </w:p>
    <w:p w14:paraId="7FF64AA5" w14:textId="77777777" w:rsidR="00427945" w:rsidRPr="00044B26" w:rsidRDefault="00427945" w:rsidP="00427945">
      <w:pPr>
        <w:tabs>
          <w:tab w:val="left" w:pos="1980"/>
        </w:tabs>
        <w:ind w:left="540" w:hanging="540"/>
        <w:rPr>
          <w:sz w:val="20"/>
        </w:rPr>
      </w:pPr>
      <w:r w:rsidRPr="00044B26">
        <w:rPr>
          <w:sz w:val="20"/>
        </w:rPr>
        <w:tab/>
      </w:r>
      <w:r w:rsidRPr="00044B26">
        <w:rPr>
          <w:i/>
          <w:sz w:val="20"/>
        </w:rPr>
        <w:t xml:space="preserve">Is it clear in your organization </w:t>
      </w:r>
      <w:proofErr w:type="gramStart"/>
      <w:r w:rsidRPr="00044B26">
        <w:rPr>
          <w:i/>
          <w:sz w:val="20"/>
        </w:rPr>
        <w:t>who</w:t>
      </w:r>
      <w:proofErr w:type="gramEnd"/>
      <w:r w:rsidRPr="00044B26">
        <w:rPr>
          <w:i/>
          <w:sz w:val="20"/>
        </w:rPr>
        <w:t xml:space="preserve"> owns each measure? </w:t>
      </w:r>
      <w:proofErr w:type="gramStart"/>
      <w:r w:rsidRPr="00044B26">
        <w:rPr>
          <w:i/>
          <w:sz w:val="20"/>
        </w:rPr>
        <w:t>The overall measurement system?</w:t>
      </w:r>
      <w:proofErr w:type="gramEnd"/>
    </w:p>
    <w:p w14:paraId="269A928E" w14:textId="77777777" w:rsidR="00427945" w:rsidRPr="00044B26" w:rsidRDefault="00427945" w:rsidP="00427945">
      <w:pPr>
        <w:tabs>
          <w:tab w:val="left" w:pos="1980"/>
        </w:tabs>
        <w:ind w:left="540" w:hanging="540"/>
        <w:rPr>
          <w:sz w:val="20"/>
        </w:rPr>
      </w:pPr>
    </w:p>
    <w:p w14:paraId="12F519BF" w14:textId="77777777" w:rsidR="00427945" w:rsidRPr="00044B26" w:rsidRDefault="00427945" w:rsidP="00427945">
      <w:pPr>
        <w:tabs>
          <w:tab w:val="left" w:pos="1980"/>
        </w:tabs>
        <w:ind w:left="540" w:hanging="540"/>
        <w:rPr>
          <w:sz w:val="20"/>
        </w:rPr>
      </w:pPr>
      <w:r w:rsidRPr="00044B26">
        <w:rPr>
          <w:sz w:val="20"/>
        </w:rPr>
        <w:t xml:space="preserve">  2.</w:t>
      </w:r>
      <w:r w:rsidRPr="00044B26">
        <w:rPr>
          <w:sz w:val="20"/>
        </w:rPr>
        <w:tab/>
      </w:r>
      <w:r w:rsidRPr="00044B26">
        <w:rPr>
          <w:b/>
          <w:sz w:val="20"/>
        </w:rPr>
        <w:t>Alignment</w:t>
      </w:r>
      <w:r w:rsidRPr="00044B26">
        <w:rPr>
          <w:sz w:val="20"/>
        </w:rPr>
        <w:t>: Measurements must be consistent with organizational strategies.</w:t>
      </w:r>
    </w:p>
    <w:p w14:paraId="5FE964CA" w14:textId="77777777" w:rsidR="00427945" w:rsidRPr="00044B26" w:rsidRDefault="00427945" w:rsidP="00427945">
      <w:pPr>
        <w:tabs>
          <w:tab w:val="left" w:pos="1980"/>
        </w:tabs>
        <w:ind w:left="540" w:hanging="540"/>
        <w:rPr>
          <w:i/>
          <w:sz w:val="20"/>
        </w:rPr>
      </w:pPr>
      <w:r w:rsidRPr="00044B26">
        <w:rPr>
          <w:sz w:val="20"/>
        </w:rPr>
        <w:tab/>
      </w:r>
      <w:r w:rsidRPr="00044B26">
        <w:rPr>
          <w:i/>
          <w:sz w:val="20"/>
        </w:rPr>
        <w:t xml:space="preserve">Does your organization have a document explicitly linking each measurement to the critical </w:t>
      </w:r>
      <w:proofErr w:type="spellStart"/>
      <w:r w:rsidRPr="00044B26">
        <w:rPr>
          <w:i/>
          <w:sz w:val="20"/>
        </w:rPr>
        <w:t>sucess</w:t>
      </w:r>
      <w:proofErr w:type="spellEnd"/>
      <w:r w:rsidRPr="00044B26">
        <w:rPr>
          <w:i/>
          <w:sz w:val="20"/>
        </w:rPr>
        <w:t xml:space="preserve"> factors of the organization’s strategy?</w:t>
      </w:r>
    </w:p>
    <w:p w14:paraId="17CC8043" w14:textId="77777777" w:rsidR="00427945" w:rsidRPr="00044B26" w:rsidRDefault="00427945" w:rsidP="00427945">
      <w:pPr>
        <w:tabs>
          <w:tab w:val="left" w:pos="1980"/>
        </w:tabs>
        <w:ind w:left="540" w:hanging="540"/>
        <w:rPr>
          <w:sz w:val="20"/>
        </w:rPr>
      </w:pPr>
    </w:p>
    <w:p w14:paraId="1B614CE1" w14:textId="77777777" w:rsidR="00427945" w:rsidRPr="00044B26" w:rsidRDefault="00427945" w:rsidP="00427945">
      <w:pPr>
        <w:tabs>
          <w:tab w:val="left" w:pos="1980"/>
        </w:tabs>
        <w:ind w:left="540" w:hanging="540"/>
        <w:rPr>
          <w:sz w:val="20"/>
        </w:rPr>
      </w:pPr>
      <w:r w:rsidRPr="00044B26">
        <w:rPr>
          <w:sz w:val="20"/>
        </w:rPr>
        <w:t xml:space="preserve">  3.</w:t>
      </w:r>
      <w:r w:rsidRPr="00044B26">
        <w:rPr>
          <w:sz w:val="20"/>
        </w:rPr>
        <w:tab/>
      </w:r>
      <w:r w:rsidRPr="00044B26">
        <w:rPr>
          <w:b/>
          <w:sz w:val="20"/>
        </w:rPr>
        <w:t>Balance</w:t>
      </w:r>
      <w:r w:rsidRPr="00044B26">
        <w:rPr>
          <w:sz w:val="20"/>
        </w:rPr>
        <w:t>: Measurements should address all management disciplines, which combine to reflect the holistic, organic reality of business.</w:t>
      </w:r>
    </w:p>
    <w:p w14:paraId="7ECF129A" w14:textId="77777777" w:rsidR="00427945" w:rsidRPr="00044B26" w:rsidRDefault="00427945" w:rsidP="00427945">
      <w:pPr>
        <w:tabs>
          <w:tab w:val="left" w:pos="1980"/>
        </w:tabs>
        <w:ind w:left="540" w:hanging="540"/>
        <w:rPr>
          <w:sz w:val="20"/>
        </w:rPr>
      </w:pPr>
      <w:r w:rsidRPr="00044B26">
        <w:rPr>
          <w:sz w:val="20"/>
        </w:rPr>
        <w:tab/>
      </w:r>
      <w:r w:rsidRPr="00044B26">
        <w:rPr>
          <w:i/>
          <w:sz w:val="20"/>
        </w:rPr>
        <w:t>Does the measurement system include measures of strategy, customers, processes, employees, and financial results? Does it adequately address all key elements of your business?</w:t>
      </w:r>
    </w:p>
    <w:p w14:paraId="690986FE" w14:textId="77777777" w:rsidR="00427945" w:rsidRPr="00044B26" w:rsidRDefault="00427945" w:rsidP="00427945">
      <w:pPr>
        <w:tabs>
          <w:tab w:val="left" w:pos="1980"/>
        </w:tabs>
        <w:ind w:left="540" w:hanging="540"/>
        <w:rPr>
          <w:sz w:val="20"/>
        </w:rPr>
      </w:pPr>
    </w:p>
    <w:p w14:paraId="2D8CB197" w14:textId="77777777" w:rsidR="00427945" w:rsidRPr="00044B26" w:rsidRDefault="00427945" w:rsidP="00427945">
      <w:pPr>
        <w:tabs>
          <w:tab w:val="left" w:pos="1980"/>
        </w:tabs>
        <w:ind w:left="540" w:hanging="540"/>
        <w:rPr>
          <w:sz w:val="20"/>
        </w:rPr>
      </w:pPr>
      <w:r w:rsidRPr="00044B26">
        <w:rPr>
          <w:sz w:val="20"/>
        </w:rPr>
        <w:t>4.</w:t>
      </w:r>
      <w:r w:rsidRPr="00044B26">
        <w:rPr>
          <w:sz w:val="20"/>
        </w:rPr>
        <w:tab/>
      </w:r>
      <w:r w:rsidRPr="00044B26">
        <w:rPr>
          <w:b/>
          <w:sz w:val="20"/>
        </w:rPr>
        <w:t>Integration</w:t>
      </w:r>
      <w:r w:rsidRPr="00044B26">
        <w:rPr>
          <w:sz w:val="20"/>
        </w:rPr>
        <w:t>: Measurements must be combinable at successively higher organizational levels to provide consistent direction at all levels.</w:t>
      </w:r>
    </w:p>
    <w:p w14:paraId="0985B63D" w14:textId="77777777" w:rsidR="00427945" w:rsidRPr="00044B26" w:rsidRDefault="00427945" w:rsidP="00427945">
      <w:pPr>
        <w:tabs>
          <w:tab w:val="left" w:pos="1980"/>
        </w:tabs>
        <w:ind w:left="540" w:hanging="540"/>
        <w:rPr>
          <w:i/>
          <w:sz w:val="20"/>
        </w:rPr>
      </w:pPr>
      <w:r w:rsidRPr="00044B26">
        <w:rPr>
          <w:i/>
          <w:sz w:val="20"/>
        </w:rPr>
        <w:tab/>
        <w:t>Does your organization have “orphan” measurements, not linked to any other measurements?</w:t>
      </w:r>
    </w:p>
    <w:p w14:paraId="69AD0777" w14:textId="77777777" w:rsidR="00427945" w:rsidRPr="00044B26" w:rsidRDefault="00427945" w:rsidP="00427945">
      <w:pPr>
        <w:tabs>
          <w:tab w:val="left" w:pos="1980"/>
        </w:tabs>
        <w:ind w:left="540" w:hanging="540"/>
        <w:rPr>
          <w:sz w:val="20"/>
        </w:rPr>
      </w:pPr>
    </w:p>
    <w:p w14:paraId="2E04611C" w14:textId="77777777" w:rsidR="00427945" w:rsidRPr="00044B26" w:rsidRDefault="00427945" w:rsidP="00427945">
      <w:pPr>
        <w:tabs>
          <w:tab w:val="left" w:pos="1980"/>
        </w:tabs>
        <w:ind w:left="540" w:hanging="540"/>
        <w:rPr>
          <w:sz w:val="20"/>
        </w:rPr>
      </w:pPr>
      <w:r w:rsidRPr="00044B26">
        <w:rPr>
          <w:sz w:val="20"/>
        </w:rPr>
        <w:t xml:space="preserve">  5.</w:t>
      </w:r>
      <w:r w:rsidRPr="00044B26">
        <w:rPr>
          <w:sz w:val="20"/>
        </w:rPr>
        <w:tab/>
      </w:r>
      <w:r w:rsidRPr="00044B26">
        <w:rPr>
          <w:b/>
          <w:sz w:val="20"/>
        </w:rPr>
        <w:t>Relevance</w:t>
      </w:r>
      <w:r w:rsidRPr="00044B26">
        <w:rPr>
          <w:sz w:val="20"/>
        </w:rPr>
        <w:t>: Measurements must support key decisions.  Where there’s nothing to decide, there’s no value in creating and storing measurement data.</w:t>
      </w:r>
    </w:p>
    <w:p w14:paraId="790E32D4" w14:textId="77777777" w:rsidR="00427945" w:rsidRPr="00044B26" w:rsidRDefault="00427945" w:rsidP="00427945">
      <w:pPr>
        <w:tabs>
          <w:tab w:val="left" w:pos="1980"/>
        </w:tabs>
        <w:ind w:left="540" w:hanging="540"/>
        <w:rPr>
          <w:i/>
          <w:sz w:val="20"/>
        </w:rPr>
      </w:pPr>
      <w:r w:rsidRPr="00044B26">
        <w:rPr>
          <w:i/>
          <w:sz w:val="20"/>
        </w:rPr>
        <w:tab/>
        <w:t>What might happen if your organization never had this measurement information? What decisions would be impacted?</w:t>
      </w:r>
    </w:p>
    <w:p w14:paraId="30C0F00B" w14:textId="77777777" w:rsidR="00427945" w:rsidRPr="00044B26" w:rsidRDefault="00427945" w:rsidP="00427945">
      <w:pPr>
        <w:tabs>
          <w:tab w:val="left" w:pos="1980"/>
        </w:tabs>
        <w:ind w:left="540" w:hanging="540"/>
        <w:rPr>
          <w:sz w:val="20"/>
        </w:rPr>
      </w:pPr>
    </w:p>
    <w:p w14:paraId="74C5A7BD" w14:textId="77777777" w:rsidR="00427945" w:rsidRPr="00044B26" w:rsidRDefault="00427945" w:rsidP="00427945">
      <w:pPr>
        <w:tabs>
          <w:tab w:val="left" w:pos="1980"/>
        </w:tabs>
        <w:ind w:left="540" w:hanging="540"/>
        <w:rPr>
          <w:sz w:val="20"/>
        </w:rPr>
      </w:pPr>
      <w:r w:rsidRPr="00044B26">
        <w:rPr>
          <w:sz w:val="20"/>
        </w:rPr>
        <w:t xml:space="preserve">  6.</w:t>
      </w:r>
      <w:r w:rsidRPr="00044B26">
        <w:rPr>
          <w:sz w:val="20"/>
        </w:rPr>
        <w:tab/>
      </w:r>
      <w:r w:rsidRPr="00044B26">
        <w:rPr>
          <w:b/>
          <w:sz w:val="20"/>
        </w:rPr>
        <w:t>Accessibility</w:t>
      </w:r>
      <w:r w:rsidRPr="00044B26">
        <w:rPr>
          <w:sz w:val="20"/>
        </w:rPr>
        <w:t>: Measurements must be available in the format required, when and where needed.</w:t>
      </w:r>
    </w:p>
    <w:p w14:paraId="5DC10461" w14:textId="77777777" w:rsidR="00427945" w:rsidRPr="00044B26" w:rsidRDefault="00427945" w:rsidP="00427945">
      <w:pPr>
        <w:tabs>
          <w:tab w:val="left" w:pos="1980"/>
        </w:tabs>
        <w:ind w:left="540" w:hanging="540"/>
        <w:rPr>
          <w:sz w:val="20"/>
        </w:rPr>
      </w:pPr>
      <w:r w:rsidRPr="00044B26">
        <w:rPr>
          <w:sz w:val="20"/>
        </w:rPr>
        <w:tab/>
      </w:r>
      <w:r w:rsidRPr="00044B26">
        <w:rPr>
          <w:i/>
          <w:sz w:val="20"/>
        </w:rPr>
        <w:t xml:space="preserve">How difficult is it in your organization to get data to support </w:t>
      </w:r>
      <w:proofErr w:type="gramStart"/>
      <w:r w:rsidRPr="00044B26">
        <w:rPr>
          <w:i/>
          <w:sz w:val="20"/>
        </w:rPr>
        <w:t>decision making</w:t>
      </w:r>
      <w:proofErr w:type="gramEnd"/>
      <w:r w:rsidRPr="00044B26">
        <w:rPr>
          <w:i/>
          <w:sz w:val="20"/>
        </w:rPr>
        <w:t>?</w:t>
      </w:r>
    </w:p>
    <w:p w14:paraId="50D1EDDB" w14:textId="77777777" w:rsidR="00427945" w:rsidRPr="00044B26" w:rsidRDefault="00427945" w:rsidP="00427945">
      <w:pPr>
        <w:tabs>
          <w:tab w:val="left" w:pos="1980"/>
        </w:tabs>
        <w:ind w:left="540" w:hanging="540"/>
        <w:rPr>
          <w:sz w:val="20"/>
        </w:rPr>
      </w:pPr>
    </w:p>
    <w:p w14:paraId="209EC4A0" w14:textId="77777777" w:rsidR="00427945" w:rsidRPr="00044B26" w:rsidRDefault="00427945" w:rsidP="00427945">
      <w:pPr>
        <w:tabs>
          <w:tab w:val="left" w:pos="1980"/>
        </w:tabs>
        <w:ind w:left="540" w:hanging="540"/>
        <w:rPr>
          <w:sz w:val="20"/>
        </w:rPr>
      </w:pPr>
      <w:r w:rsidRPr="00044B26">
        <w:rPr>
          <w:sz w:val="20"/>
        </w:rPr>
        <w:t xml:space="preserve">  7.</w:t>
      </w:r>
      <w:r w:rsidRPr="00044B26">
        <w:rPr>
          <w:sz w:val="20"/>
        </w:rPr>
        <w:tab/>
      </w:r>
      <w:r w:rsidRPr="00044B26">
        <w:rPr>
          <w:b/>
          <w:sz w:val="20"/>
        </w:rPr>
        <w:t>Simplicity</w:t>
      </w:r>
      <w:r w:rsidRPr="00044B26">
        <w:rPr>
          <w:sz w:val="20"/>
        </w:rPr>
        <w:t>: The difficulty of tracking data must be significantly less than the difficulties created by making bad decisions.</w:t>
      </w:r>
    </w:p>
    <w:p w14:paraId="05E9EE58" w14:textId="77777777" w:rsidR="00427945" w:rsidRPr="00044B26" w:rsidRDefault="00427945" w:rsidP="00427945">
      <w:pPr>
        <w:tabs>
          <w:tab w:val="left" w:pos="1980"/>
        </w:tabs>
        <w:ind w:left="540" w:hanging="540"/>
        <w:rPr>
          <w:i/>
          <w:sz w:val="20"/>
        </w:rPr>
      </w:pPr>
      <w:r w:rsidRPr="00044B26">
        <w:rPr>
          <w:sz w:val="20"/>
        </w:rPr>
        <w:tab/>
      </w:r>
      <w:r w:rsidRPr="00044B26">
        <w:rPr>
          <w:i/>
          <w:sz w:val="20"/>
        </w:rPr>
        <w:t>Will the cost of tracking be less than the cost of a bad decision times its probability without this data?</w:t>
      </w:r>
    </w:p>
    <w:p w14:paraId="7A694CA1" w14:textId="77777777" w:rsidR="00427945" w:rsidRPr="00044B26" w:rsidRDefault="00427945" w:rsidP="00427945">
      <w:pPr>
        <w:tabs>
          <w:tab w:val="left" w:pos="1980"/>
        </w:tabs>
        <w:ind w:left="540" w:hanging="540"/>
        <w:rPr>
          <w:sz w:val="20"/>
        </w:rPr>
      </w:pPr>
    </w:p>
    <w:p w14:paraId="34ADB234" w14:textId="77777777" w:rsidR="00427945" w:rsidRPr="00044B26" w:rsidRDefault="00427945" w:rsidP="00427945">
      <w:pPr>
        <w:tabs>
          <w:tab w:val="left" w:pos="1980"/>
        </w:tabs>
        <w:ind w:left="540" w:hanging="540"/>
        <w:rPr>
          <w:sz w:val="20"/>
        </w:rPr>
      </w:pPr>
      <w:r w:rsidRPr="00044B26">
        <w:rPr>
          <w:sz w:val="20"/>
        </w:rPr>
        <w:t xml:space="preserve">  8.</w:t>
      </w:r>
      <w:r w:rsidRPr="00044B26">
        <w:rPr>
          <w:sz w:val="20"/>
        </w:rPr>
        <w:tab/>
      </w:r>
      <w:r w:rsidRPr="00044B26">
        <w:rPr>
          <w:b/>
          <w:sz w:val="20"/>
        </w:rPr>
        <w:t>Timing</w:t>
      </w:r>
      <w:r w:rsidRPr="00044B26">
        <w:rPr>
          <w:sz w:val="20"/>
        </w:rPr>
        <w:t>: Most measurements should be reviewed on a regular schedule.</w:t>
      </w:r>
    </w:p>
    <w:p w14:paraId="069A3628" w14:textId="77777777" w:rsidR="00427945" w:rsidRPr="00044B26" w:rsidRDefault="00427945" w:rsidP="00427945">
      <w:pPr>
        <w:tabs>
          <w:tab w:val="left" w:pos="1980"/>
        </w:tabs>
        <w:ind w:left="540" w:hanging="540"/>
        <w:rPr>
          <w:sz w:val="20"/>
        </w:rPr>
      </w:pPr>
      <w:r w:rsidRPr="00044B26">
        <w:rPr>
          <w:sz w:val="20"/>
        </w:rPr>
        <w:tab/>
      </w:r>
      <w:r w:rsidRPr="00044B26">
        <w:rPr>
          <w:i/>
          <w:sz w:val="20"/>
        </w:rPr>
        <w:t>Does your organization have documentation assigning accountability for the use of measurements, and specifying when it will be reviewed?</w:t>
      </w:r>
    </w:p>
    <w:p w14:paraId="651C5806" w14:textId="77777777" w:rsidR="00427945" w:rsidRPr="00044B26" w:rsidRDefault="00427945" w:rsidP="00427945">
      <w:pPr>
        <w:tabs>
          <w:tab w:val="left" w:pos="1980"/>
        </w:tabs>
        <w:ind w:left="540" w:hanging="540"/>
        <w:rPr>
          <w:sz w:val="20"/>
        </w:rPr>
      </w:pPr>
    </w:p>
    <w:p w14:paraId="0B69C090" w14:textId="77777777" w:rsidR="00427945" w:rsidRPr="00044B26" w:rsidRDefault="00427945" w:rsidP="00427945">
      <w:pPr>
        <w:tabs>
          <w:tab w:val="left" w:pos="1980"/>
        </w:tabs>
        <w:ind w:left="540" w:hanging="540"/>
        <w:rPr>
          <w:sz w:val="20"/>
        </w:rPr>
      </w:pPr>
      <w:r w:rsidRPr="00044B26">
        <w:rPr>
          <w:sz w:val="20"/>
        </w:rPr>
        <w:t xml:space="preserve"> 9.</w:t>
      </w:r>
      <w:r w:rsidRPr="00044B26">
        <w:rPr>
          <w:sz w:val="20"/>
        </w:rPr>
        <w:tab/>
      </w:r>
      <w:r w:rsidRPr="00044B26">
        <w:rPr>
          <w:b/>
          <w:sz w:val="20"/>
        </w:rPr>
        <w:t>Utilization</w:t>
      </w:r>
      <w:r w:rsidRPr="00044B26">
        <w:rPr>
          <w:sz w:val="20"/>
        </w:rPr>
        <w:t>: Measurements should be used to full benefit. They should provide information suitable for daily operating decisions, individual and group performance tracking, and problem identification and sizing, at least.</w:t>
      </w:r>
    </w:p>
    <w:p w14:paraId="730D1ABE" w14:textId="77777777" w:rsidR="00427945" w:rsidRPr="00044B26" w:rsidRDefault="00427945" w:rsidP="00427945">
      <w:pPr>
        <w:tabs>
          <w:tab w:val="left" w:pos="1980"/>
        </w:tabs>
        <w:ind w:left="540" w:hanging="540"/>
        <w:rPr>
          <w:sz w:val="20"/>
        </w:rPr>
      </w:pPr>
      <w:r w:rsidRPr="00044B26">
        <w:rPr>
          <w:sz w:val="20"/>
        </w:rPr>
        <w:tab/>
      </w:r>
      <w:r w:rsidRPr="00044B26">
        <w:rPr>
          <w:i/>
          <w:sz w:val="20"/>
        </w:rPr>
        <w:t>Are measurement users in your organization aware of the range of uses for measurements?</w:t>
      </w:r>
    </w:p>
    <w:p w14:paraId="58C7E156" w14:textId="77777777" w:rsidR="00427945" w:rsidRPr="00044B26" w:rsidRDefault="00427945" w:rsidP="00427945">
      <w:pPr>
        <w:tabs>
          <w:tab w:val="left" w:pos="1980"/>
        </w:tabs>
        <w:ind w:left="540" w:hanging="540"/>
        <w:rPr>
          <w:sz w:val="20"/>
        </w:rPr>
      </w:pPr>
    </w:p>
    <w:p w14:paraId="071C72E4" w14:textId="77777777" w:rsidR="00427945" w:rsidRPr="00044B26" w:rsidRDefault="00427945" w:rsidP="00427945">
      <w:pPr>
        <w:tabs>
          <w:tab w:val="left" w:pos="1980"/>
        </w:tabs>
        <w:ind w:left="540" w:hanging="540"/>
        <w:rPr>
          <w:sz w:val="20"/>
        </w:rPr>
      </w:pPr>
      <w:r w:rsidRPr="00044B26">
        <w:rPr>
          <w:sz w:val="20"/>
        </w:rPr>
        <w:t xml:space="preserve"> 10.</w:t>
      </w:r>
      <w:r w:rsidRPr="00044B26">
        <w:rPr>
          <w:sz w:val="20"/>
        </w:rPr>
        <w:tab/>
      </w:r>
      <w:r w:rsidRPr="00044B26">
        <w:rPr>
          <w:b/>
          <w:sz w:val="20"/>
        </w:rPr>
        <w:t>Weighting</w:t>
      </w:r>
      <w:r w:rsidRPr="00044B26">
        <w:rPr>
          <w:sz w:val="20"/>
        </w:rPr>
        <w:t>: Integrated measurements must reflect the relative importance of their sub-measurements.</w:t>
      </w:r>
    </w:p>
    <w:p w14:paraId="697055B7" w14:textId="77777777" w:rsidR="00330687" w:rsidRPr="00044B26" w:rsidRDefault="00427945" w:rsidP="00427945">
      <w:pPr>
        <w:tabs>
          <w:tab w:val="left" w:pos="1980"/>
        </w:tabs>
        <w:ind w:left="540" w:hanging="540"/>
        <w:rPr>
          <w:sz w:val="20"/>
        </w:rPr>
      </w:pPr>
      <w:r w:rsidRPr="00044B26">
        <w:rPr>
          <w:sz w:val="20"/>
        </w:rPr>
        <w:tab/>
      </w:r>
      <w:r w:rsidRPr="00044B26">
        <w:rPr>
          <w:i/>
          <w:sz w:val="20"/>
        </w:rPr>
        <w:t>Will the hierarchy of measurements drive your whole organization to focus on the highest action priorities?</w:t>
      </w:r>
    </w:p>
    <w:sectPr w:rsidR="00330687" w:rsidRPr="00044B2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Page"/>
      </w:footnotePr>
      <w:pgSz w:w="12240" w:h="15840"/>
      <w:pgMar w:top="1152" w:right="1440" w:bottom="1152" w:left="1440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DC6429" w14:textId="77777777" w:rsidR="008237CD" w:rsidRDefault="008237CD">
      <w:r>
        <w:separator/>
      </w:r>
    </w:p>
  </w:endnote>
  <w:endnote w:type="continuationSeparator" w:id="0">
    <w:p w14:paraId="4B3AFAAA" w14:textId="77777777" w:rsidR="008237CD" w:rsidRDefault="00823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A5EEA" w14:textId="77777777" w:rsidR="00610301" w:rsidRDefault="0061030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1AF0CA" w14:textId="6BF28B29" w:rsidR="00531FBB" w:rsidRDefault="00531FBB">
    <w:pPr>
      <w:widowControl w:val="0"/>
      <w:pBdr>
        <w:top w:val="single" w:sz="12" w:space="1" w:color="000080"/>
      </w:pBdr>
      <w:tabs>
        <w:tab w:val="left" w:pos="7380"/>
        <w:tab w:val="left" w:pos="9799"/>
      </w:tabs>
      <w:ind w:right="-200"/>
      <w:rPr>
        <w:rStyle w:val="PageNumber"/>
        <w:rFonts w:ascii="Arial" w:hAnsi="Arial"/>
        <w:color w:val="808080"/>
        <w:sz w:val="20"/>
      </w:rPr>
    </w:pPr>
    <w:r>
      <w:rPr>
        <w:rFonts w:ascii="Arial" w:hAnsi="Arial"/>
        <w:color w:val="808080"/>
        <w:sz w:val="20"/>
      </w:rPr>
      <w:t xml:space="preserve">Copyright </w:t>
    </w:r>
    <w:r>
      <w:rPr>
        <w:rFonts w:ascii="Arial" w:hAnsi="Arial" w:cs="Arial"/>
        <w:color w:val="808080"/>
        <w:sz w:val="20"/>
      </w:rPr>
      <w:t>©</w:t>
    </w:r>
    <w:r>
      <w:rPr>
        <w:rFonts w:ascii="Arial" w:hAnsi="Arial"/>
        <w:color w:val="808080"/>
        <w:sz w:val="20"/>
      </w:rPr>
      <w:t xml:space="preserve"> 20</w:t>
    </w:r>
    <w:r w:rsidR="00FE74A8">
      <w:rPr>
        <w:rFonts w:ascii="Arial" w:hAnsi="Arial"/>
        <w:color w:val="808080"/>
        <w:sz w:val="20"/>
      </w:rPr>
      <w:t>14</w:t>
    </w:r>
    <w:r>
      <w:rPr>
        <w:rFonts w:ascii="Arial" w:hAnsi="Arial"/>
        <w:color w:val="808080"/>
        <w:sz w:val="20"/>
      </w:rPr>
      <w:t xml:space="preserve"> </w:t>
    </w:r>
    <w:r w:rsidR="00610301">
      <w:rPr>
        <w:rFonts w:ascii="Arial" w:hAnsi="Arial"/>
        <w:color w:val="808080"/>
        <w:sz w:val="20"/>
      </w:rPr>
      <w:t xml:space="preserve">– 2018 </w:t>
    </w:r>
    <w:bookmarkStart w:id="0" w:name="_GoBack"/>
    <w:bookmarkEnd w:id="0"/>
    <w:r>
      <w:rPr>
        <w:rFonts w:ascii="Arial" w:hAnsi="Arial"/>
        <w:color w:val="808080"/>
        <w:sz w:val="20"/>
      </w:rPr>
      <w:t>ROI-Team, Inc. All Rights Reserved</w:t>
    </w:r>
    <w:r>
      <w:rPr>
        <w:rFonts w:ascii="Arial" w:hAnsi="Arial"/>
        <w:color w:val="808080"/>
        <w:sz w:val="20"/>
      </w:rPr>
      <w:tab/>
      <w:t xml:space="preserve">     www.roi-team.</w:t>
    </w:r>
    <w:r w:rsidR="00FE74A8">
      <w:rPr>
        <w:rFonts w:ascii="Arial" w:hAnsi="Arial"/>
        <w:color w:val="808080"/>
        <w:sz w:val="20"/>
      </w:rPr>
      <w:t>us</w:t>
    </w:r>
    <w:r>
      <w:rPr>
        <w:rFonts w:ascii="Arial" w:hAnsi="Arial"/>
        <w:color w:val="808080"/>
        <w:sz w:val="20"/>
      </w:rP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08EDAA" w14:textId="77777777" w:rsidR="00610301" w:rsidRDefault="0061030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ECF579" w14:textId="77777777" w:rsidR="008237CD" w:rsidRDefault="008237CD">
      <w:r>
        <w:separator/>
      </w:r>
    </w:p>
  </w:footnote>
  <w:footnote w:type="continuationSeparator" w:id="0">
    <w:p w14:paraId="476C170B" w14:textId="77777777" w:rsidR="008237CD" w:rsidRDefault="008237C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49353F" w14:textId="77777777" w:rsidR="00610301" w:rsidRDefault="0061030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D1E9CA" w14:textId="77777777" w:rsidR="00531FBB" w:rsidRDefault="00531FBB" w:rsidP="0036177B">
    <w:pPr>
      <w:rPr>
        <w:b/>
        <w:i/>
        <w:sz w:val="28"/>
        <w:szCs w:val="28"/>
      </w:rPr>
    </w:pPr>
  </w:p>
  <w:p w14:paraId="7202B588" w14:textId="77777777" w:rsidR="00531FBB" w:rsidRDefault="00427945" w:rsidP="0036177B">
    <w:pPr>
      <w:rPr>
        <w:b/>
        <w:i/>
        <w:sz w:val="28"/>
        <w:szCs w:val="28"/>
      </w:rPr>
    </w:pPr>
    <w:r>
      <w:rPr>
        <w:b/>
        <w:i/>
        <w:sz w:val="28"/>
        <w:szCs w:val="28"/>
      </w:rPr>
      <w:t>Ten Rules for an Effective Management System</w:t>
    </w:r>
  </w:p>
  <w:p w14:paraId="6CFB29B9" w14:textId="77777777" w:rsidR="00531FBB" w:rsidRPr="0036177B" w:rsidRDefault="00531FBB" w:rsidP="0036177B">
    <w:pPr>
      <w:rPr>
        <w:sz w:val="36"/>
        <w:szCs w:val="3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554167" w14:textId="77777777" w:rsidR="00610301" w:rsidRDefault="0061030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86959"/>
    <w:multiLevelType w:val="singleLevel"/>
    <w:tmpl w:val="645ECC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">
    <w:nsid w:val="1CA34E38"/>
    <w:multiLevelType w:val="singleLevel"/>
    <w:tmpl w:val="E3DC3058"/>
    <w:lvl w:ilvl="0">
      <w:start w:val="2"/>
      <w:numFmt w:val="lowerLetter"/>
      <w:lvlText w:val="%1."/>
      <w:lvlJc w:val="left"/>
      <w:pPr>
        <w:tabs>
          <w:tab w:val="num" w:pos="1075"/>
        </w:tabs>
        <w:ind w:left="1075" w:hanging="435"/>
      </w:pPr>
      <w:rPr>
        <w:rFonts w:hint="default"/>
      </w:rPr>
    </w:lvl>
  </w:abstractNum>
  <w:abstractNum w:abstractNumId="2">
    <w:nsid w:val="1F2D4A7B"/>
    <w:multiLevelType w:val="singleLevel"/>
    <w:tmpl w:val="24FE97E8"/>
    <w:lvl w:ilvl="0">
      <w:start w:val="8"/>
      <w:numFmt w:val="decimal"/>
      <w:lvlText w:val="%1."/>
      <w:lvlJc w:val="left"/>
      <w:pPr>
        <w:tabs>
          <w:tab w:val="num" w:pos="615"/>
        </w:tabs>
        <w:ind w:left="615" w:hanging="435"/>
      </w:pPr>
      <w:rPr>
        <w:rFonts w:hint="default"/>
      </w:rPr>
    </w:lvl>
  </w:abstractNum>
  <w:abstractNum w:abstractNumId="3">
    <w:nsid w:val="252C35DC"/>
    <w:multiLevelType w:val="singleLevel"/>
    <w:tmpl w:val="11901F54"/>
    <w:lvl w:ilvl="0">
      <w:start w:val="2"/>
      <w:numFmt w:val="lowerLetter"/>
      <w:lvlText w:val="%1."/>
      <w:lvlJc w:val="left"/>
      <w:pPr>
        <w:tabs>
          <w:tab w:val="num" w:pos="975"/>
        </w:tabs>
        <w:ind w:left="975" w:hanging="360"/>
      </w:pPr>
      <w:rPr>
        <w:rFonts w:hint="default"/>
      </w:rPr>
    </w:lvl>
  </w:abstractNum>
  <w:abstractNum w:abstractNumId="4">
    <w:nsid w:val="25445A03"/>
    <w:multiLevelType w:val="singleLevel"/>
    <w:tmpl w:val="D2C2ECE8"/>
    <w:lvl w:ilvl="0">
      <w:start w:val="5"/>
      <w:numFmt w:val="decimal"/>
      <w:lvlText w:val="%1."/>
      <w:lvlJc w:val="left"/>
      <w:pPr>
        <w:tabs>
          <w:tab w:val="num" w:pos="615"/>
        </w:tabs>
        <w:ind w:left="615" w:hanging="435"/>
      </w:pPr>
      <w:rPr>
        <w:rFonts w:hint="default"/>
      </w:rPr>
    </w:lvl>
  </w:abstractNum>
  <w:abstractNum w:abstractNumId="5">
    <w:nsid w:val="281D119B"/>
    <w:multiLevelType w:val="hybridMultilevel"/>
    <w:tmpl w:val="51FA4EC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6CF4936"/>
    <w:multiLevelType w:val="hybridMultilevel"/>
    <w:tmpl w:val="6A04B66E"/>
    <w:lvl w:ilvl="0" w:tplc="F7F27F78">
      <w:start w:val="1"/>
      <w:numFmt w:val="decimal"/>
      <w:lvlText w:val="%1."/>
      <w:lvlJc w:val="left"/>
      <w:pPr>
        <w:tabs>
          <w:tab w:val="num" w:pos="355"/>
        </w:tabs>
        <w:ind w:left="3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00"/>
        </w:tabs>
        <w:ind w:left="10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0"/>
        </w:tabs>
        <w:ind w:left="2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60"/>
        </w:tabs>
        <w:ind w:left="3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0"/>
        </w:tabs>
        <w:ind w:left="3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00"/>
        </w:tabs>
        <w:ind w:left="4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20"/>
        </w:tabs>
        <w:ind w:left="5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40"/>
        </w:tabs>
        <w:ind w:left="6040" w:hanging="180"/>
      </w:pPr>
    </w:lvl>
  </w:abstractNum>
  <w:abstractNum w:abstractNumId="7">
    <w:nsid w:val="4F0F2E8A"/>
    <w:multiLevelType w:val="hybridMultilevel"/>
    <w:tmpl w:val="ABB6E6DA"/>
    <w:lvl w:ilvl="0" w:tplc="F7F27F78">
      <w:start w:val="11"/>
      <w:numFmt w:val="decimal"/>
      <w:lvlText w:val="%1."/>
      <w:lvlJc w:val="left"/>
      <w:pPr>
        <w:tabs>
          <w:tab w:val="num" w:pos="355"/>
        </w:tabs>
        <w:ind w:left="3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00"/>
        </w:tabs>
        <w:ind w:left="10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0"/>
        </w:tabs>
        <w:ind w:left="2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60"/>
        </w:tabs>
        <w:ind w:left="3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0"/>
        </w:tabs>
        <w:ind w:left="3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00"/>
        </w:tabs>
        <w:ind w:left="4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20"/>
        </w:tabs>
        <w:ind w:left="5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40"/>
        </w:tabs>
        <w:ind w:left="6040" w:hanging="180"/>
      </w:pPr>
    </w:lvl>
  </w:abstractNum>
  <w:abstractNum w:abstractNumId="8">
    <w:nsid w:val="5FB32691"/>
    <w:multiLevelType w:val="hybridMultilevel"/>
    <w:tmpl w:val="6032E1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o:colormru v:ext="edit" colors="#8bac14,#5c710d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B03"/>
    <w:rsid w:val="00044B26"/>
    <w:rsid w:val="00074FF0"/>
    <w:rsid w:val="00096B03"/>
    <w:rsid w:val="000A1DF8"/>
    <w:rsid w:val="00106223"/>
    <w:rsid w:val="00112704"/>
    <w:rsid w:val="00155950"/>
    <w:rsid w:val="00246F0B"/>
    <w:rsid w:val="002C05C9"/>
    <w:rsid w:val="002D114C"/>
    <w:rsid w:val="003105F6"/>
    <w:rsid w:val="00330687"/>
    <w:rsid w:val="0036177B"/>
    <w:rsid w:val="00384192"/>
    <w:rsid w:val="003F50A3"/>
    <w:rsid w:val="00427945"/>
    <w:rsid w:val="0045419A"/>
    <w:rsid w:val="004729CB"/>
    <w:rsid w:val="00531FBB"/>
    <w:rsid w:val="005E3EAD"/>
    <w:rsid w:val="00610301"/>
    <w:rsid w:val="006B3529"/>
    <w:rsid w:val="006C1F3A"/>
    <w:rsid w:val="006E1ED9"/>
    <w:rsid w:val="008237CD"/>
    <w:rsid w:val="00850F9C"/>
    <w:rsid w:val="0095532F"/>
    <w:rsid w:val="00974EEA"/>
    <w:rsid w:val="00976300"/>
    <w:rsid w:val="00A274A5"/>
    <w:rsid w:val="00AF5417"/>
    <w:rsid w:val="00BF721E"/>
    <w:rsid w:val="00CB73CD"/>
    <w:rsid w:val="00DC45FE"/>
    <w:rsid w:val="00DF69EF"/>
    <w:rsid w:val="00F0269C"/>
    <w:rsid w:val="00F629B3"/>
    <w:rsid w:val="00F7263C"/>
    <w:rsid w:val="00FA2923"/>
    <w:rsid w:val="00FD3F3E"/>
    <w:rsid w:val="00FE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8bac14,#5c710d"/>
    </o:shapedefaults>
    <o:shapelayout v:ext="edit">
      <o:idmap v:ext="edit" data="1"/>
    </o:shapelayout>
  </w:shapeDefaults>
  <w:decimalSymbol w:val="."/>
  <w:listSeparator w:val=","/>
  <w14:docId w14:val="6EF1258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Helvetica" w:hAnsi="Helvetica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800"/>
        <w:tab w:val="left" w:pos="1980"/>
        <w:tab w:val="left" w:pos="5760"/>
        <w:tab w:val="left" w:pos="6840"/>
      </w:tabs>
      <w:ind w:left="540" w:hanging="360"/>
      <w:jc w:val="center"/>
      <w:outlineLvl w:val="0"/>
    </w:pPr>
    <w:rPr>
      <w:rFonts w:ascii="Times" w:hAnsi="Times"/>
      <w:b/>
      <w:sz w:val="36"/>
    </w:rPr>
  </w:style>
  <w:style w:type="paragraph" w:styleId="Heading3">
    <w:name w:val="heading 3"/>
    <w:basedOn w:val="Normal"/>
    <w:next w:val="Normal"/>
    <w:qFormat/>
    <w:rsid w:val="00FD3F3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indent1">
    <w:name w:val="indent 1"/>
    <w:basedOn w:val="Normal"/>
    <w:rPr>
      <w:rFonts w:ascii="New York" w:hAnsi="New York"/>
    </w:rPr>
  </w:style>
  <w:style w:type="paragraph" w:styleId="BodyTextIndent">
    <w:name w:val="Body Text Indent"/>
    <w:basedOn w:val="Normal"/>
    <w:pPr>
      <w:tabs>
        <w:tab w:val="left" w:pos="800"/>
        <w:tab w:val="left" w:pos="1980"/>
        <w:tab w:val="left" w:pos="5580"/>
        <w:tab w:val="left" w:pos="6840"/>
      </w:tabs>
      <w:ind w:left="540" w:hanging="360"/>
    </w:pPr>
    <w:rPr>
      <w:rFonts w:ascii="Times" w:hAnsi="Times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Helvetica" w:hAnsi="Helvetica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800"/>
        <w:tab w:val="left" w:pos="1980"/>
        <w:tab w:val="left" w:pos="5760"/>
        <w:tab w:val="left" w:pos="6840"/>
      </w:tabs>
      <w:ind w:left="540" w:hanging="360"/>
      <w:jc w:val="center"/>
      <w:outlineLvl w:val="0"/>
    </w:pPr>
    <w:rPr>
      <w:rFonts w:ascii="Times" w:hAnsi="Times"/>
      <w:b/>
      <w:sz w:val="36"/>
    </w:rPr>
  </w:style>
  <w:style w:type="paragraph" w:styleId="Heading3">
    <w:name w:val="heading 3"/>
    <w:basedOn w:val="Normal"/>
    <w:next w:val="Normal"/>
    <w:qFormat/>
    <w:rsid w:val="00FD3F3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indent1">
    <w:name w:val="indent 1"/>
    <w:basedOn w:val="Normal"/>
    <w:rPr>
      <w:rFonts w:ascii="New York" w:hAnsi="New York"/>
    </w:rPr>
  </w:style>
  <w:style w:type="paragraph" w:styleId="BodyTextIndent">
    <w:name w:val="Body Text Indent"/>
    <w:basedOn w:val="Normal"/>
    <w:pPr>
      <w:tabs>
        <w:tab w:val="left" w:pos="800"/>
        <w:tab w:val="left" w:pos="1980"/>
        <w:tab w:val="left" w:pos="5580"/>
        <w:tab w:val="left" w:pos="6840"/>
      </w:tabs>
      <w:ind w:left="540" w:hanging="360"/>
    </w:pPr>
    <w:rPr>
      <w:rFonts w:ascii="Times" w:hAnsi="Times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Knowledge%20Network\A%20Consulting%20Methodologies\Analysis%20&amp;%20Design\Millennium%20Focus%20Intervi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D397C3-8B7B-E243-8FF1-86DEB97F4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\Knowledge Network\A Consulting Methodologies\Analysis &amp; Design\Millennium Focus Interview.dot</Template>
  <TotalTime>7</TotalTime>
  <Pages>1</Pages>
  <Words>383</Words>
  <Characters>2187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ABC Interview Form</vt:lpstr>
    </vt:vector>
  </TitlesOfParts>
  <Manager>Katherine Burt</Manager>
  <Company>Kaufman Consulting Group</Company>
  <LinksUpToDate>false</LinksUpToDate>
  <CharactersWithSpaces>2565</CharactersWithSpaces>
  <SharedDoc>false</SharedDoc>
  <HLinks>
    <vt:vector size="6" baseType="variant">
      <vt:variant>
        <vt:i4>4915261</vt:i4>
      </vt:variant>
      <vt:variant>
        <vt:i4>-1</vt:i4>
      </vt:variant>
      <vt:variant>
        <vt:i4>1043</vt:i4>
      </vt:variant>
      <vt:variant>
        <vt:i4>1</vt:i4>
      </vt:variant>
      <vt:variant>
        <vt:lpwstr>roi-blue1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ABC Interview Form</dc:title>
  <dc:subject>ADMET ABC Analysis</dc:subject>
  <dc:creator>David Connaughton</dc:creator>
  <cp:keywords/>
  <dc:description>Copyright (c) 2005 by ROI-Team, Inc. All rights reserved.</dc:description>
  <cp:lastModifiedBy>David Connaughton</cp:lastModifiedBy>
  <cp:revision>6</cp:revision>
  <cp:lastPrinted>1997-05-06T02:19:00Z</cp:lastPrinted>
  <dcterms:created xsi:type="dcterms:W3CDTF">2014-05-17T22:09:00Z</dcterms:created>
  <dcterms:modified xsi:type="dcterms:W3CDTF">2018-05-22T13:49:00Z</dcterms:modified>
</cp:coreProperties>
</file>